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55AD82B" w14:textId="7EB5E02E" w:rsidR="006D0F3C" w:rsidRPr="006D0F3C" w:rsidRDefault="006D0F3C" w:rsidP="00311B91">
      <w:pPr>
        <w:autoSpaceDE w:val="0"/>
        <w:autoSpaceDN w:val="0"/>
        <w:adjustRightInd w:val="0"/>
        <w:spacing w:line="360" w:lineRule="auto"/>
        <w:jc w:val="center"/>
        <w:rPr>
          <w:rFonts w:ascii="Arial" w:hAnsi="Arial" w:cs="Arial"/>
          <w:i/>
          <w:sz w:val="20"/>
          <w:szCs w:val="20"/>
          <w:u w:val="single"/>
        </w:rPr>
      </w:pPr>
      <w:r>
        <w:rPr>
          <w:rFonts w:ascii="Arial" w:hAnsi="Arial"/>
          <w:b/>
          <w:sz w:val="22"/>
          <w:szCs w:val="22"/>
        </w:rPr>
        <w:t>item at Motek 2019</w:t>
      </w:r>
    </w:p>
    <w:p w14:paraId="57CFDF6D" w14:textId="2D56F884" w:rsidR="006D0F3C" w:rsidRDefault="00F37359" w:rsidP="004E25A0">
      <w:pPr>
        <w:autoSpaceDE w:val="0"/>
        <w:autoSpaceDN w:val="0"/>
        <w:adjustRightInd w:val="0"/>
        <w:spacing w:line="360" w:lineRule="auto"/>
        <w:jc w:val="center"/>
        <w:rPr>
          <w:rFonts w:ascii="Arial" w:hAnsi="Arial" w:cs="Arial"/>
          <w:b/>
          <w:sz w:val="36"/>
          <w:szCs w:val="36"/>
        </w:rPr>
      </w:pPr>
      <w:r>
        <w:rPr>
          <w:rFonts w:ascii="Arial" w:hAnsi="Arial"/>
          <w:b/>
          <w:sz w:val="36"/>
          <w:szCs w:val="36"/>
        </w:rPr>
        <w:t xml:space="preserve">Digital engineering – shaping the future with new components and tools </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1698CCB2" w14:textId="3A9256B6" w:rsidR="003B0D77" w:rsidRPr="00F81115" w:rsidRDefault="00320EBF" w:rsidP="003B0D77">
      <w:pPr>
        <w:spacing w:line="360" w:lineRule="auto"/>
        <w:jc w:val="both"/>
        <w:rPr>
          <w:rFonts w:ascii="Arial" w:hAnsi="Arial" w:cs="Arial"/>
          <w:b/>
          <w:color w:val="000000"/>
          <w:sz w:val="22"/>
          <w:szCs w:val="22"/>
        </w:rPr>
      </w:pPr>
      <w:r w:rsidRPr="00F81115">
        <w:rPr>
          <w:rFonts w:ascii="Arial" w:hAnsi="Arial"/>
          <w:b/>
          <w:color w:val="000000"/>
          <w:sz w:val="22"/>
          <w:szCs w:val="22"/>
        </w:rPr>
        <w:t xml:space="preserve">Using digital engineering to achieve efficient processes in mechanical engineering – </w:t>
      </w:r>
      <w:hyperlink r:id="rId11" w:history="1">
        <w:r w:rsidRPr="00533F33">
          <w:rPr>
            <w:rStyle w:val="Hyperlink"/>
            <w:rFonts w:ascii="Arial" w:hAnsi="Arial"/>
            <w:b/>
            <w:sz w:val="22"/>
            <w:szCs w:val="22"/>
          </w:rPr>
          <w:t>item is coming to Motek in Stuttgart</w:t>
        </w:r>
      </w:hyperlink>
      <w:r w:rsidRPr="00F81115">
        <w:rPr>
          <w:rFonts w:ascii="Arial" w:hAnsi="Arial"/>
          <w:b/>
          <w:color w:val="000000"/>
          <w:sz w:val="22"/>
          <w:szCs w:val="22"/>
        </w:rPr>
        <w:t xml:space="preserve"> to show just how it’s done. Visitors will be able to witness an impressive array of innovative online solutions at Stand 3103 in Hall 3. For the first time, the company will be going fully digital across the board, showcasing numerous selection and engineering tools for all its product segments, such as factory equipment engineering, linear technology, lean production, work bench systems and stairways and platforms. These provide customers with comprehensive support when implementing their projects. The new item Academy also serves a similar purpose with its free, web-based training courses on products and specialist topics. This e-learning portal serves as a supplement to the face-to-face training offered by item and provides information in short, easy-to-follow courses.</w:t>
      </w:r>
    </w:p>
    <w:p w14:paraId="74D3688D" w14:textId="77777777" w:rsidR="003C732A" w:rsidRPr="00F81115" w:rsidRDefault="003C732A" w:rsidP="00B906C1">
      <w:pPr>
        <w:autoSpaceDE w:val="0"/>
        <w:autoSpaceDN w:val="0"/>
        <w:adjustRightInd w:val="0"/>
        <w:spacing w:line="360" w:lineRule="auto"/>
        <w:jc w:val="both"/>
        <w:rPr>
          <w:rFonts w:ascii="Arial" w:hAnsi="Arial" w:cs="Arial"/>
          <w:b/>
          <w:color w:val="000000"/>
          <w:sz w:val="22"/>
          <w:szCs w:val="22"/>
        </w:rPr>
      </w:pPr>
    </w:p>
    <w:p w14:paraId="131A0CE6" w14:textId="4CDFC5B8" w:rsidR="004E25A0" w:rsidRPr="00F81115" w:rsidRDefault="001E3512" w:rsidP="004E25A0">
      <w:pPr>
        <w:autoSpaceDE w:val="0"/>
        <w:autoSpaceDN w:val="0"/>
        <w:adjustRightInd w:val="0"/>
        <w:spacing w:line="360" w:lineRule="auto"/>
        <w:jc w:val="both"/>
        <w:rPr>
          <w:rFonts w:ascii="Arial" w:hAnsi="Arial" w:cs="Arial"/>
          <w:color w:val="000000"/>
          <w:sz w:val="22"/>
          <w:szCs w:val="22"/>
        </w:rPr>
      </w:pPr>
      <w:r w:rsidRPr="00F81115">
        <w:rPr>
          <w:rFonts w:ascii="Arial" w:hAnsi="Arial"/>
          <w:color w:val="000000"/>
          <w:sz w:val="22"/>
          <w:szCs w:val="22"/>
        </w:rPr>
        <w:t>No need to fear the future – with item as their partner, companies can confidently take on the demands of the digital age. As the market leader in building kit systems for industrial applications,</w:t>
      </w:r>
      <w:r w:rsidRPr="00F81115">
        <w:rPr>
          <w:rFonts w:ascii="Arial" w:hAnsi="Arial"/>
          <w:bCs/>
          <w:sz w:val="18"/>
        </w:rPr>
        <w:t xml:space="preserve"> </w:t>
      </w:r>
      <w:r w:rsidRPr="00F81115">
        <w:rPr>
          <w:rFonts w:ascii="Arial" w:hAnsi="Arial"/>
          <w:color w:val="000000"/>
          <w:sz w:val="22"/>
          <w:szCs w:val="22"/>
        </w:rPr>
        <w:t>item is coming to Motek to showcase its wide-raging portfolio of online tools designed to make engineering and configuration processes significantly easier. For example, the Engineeringtool enables users to complete even complex engineering tasks quickly and easily. The Machiningtool makes light work of machining individual aluminium profiles, while the Work Bench Configurator supports users when putting together the perfect work bench for an industrial production environment. The exhibits on show will also feature item MotionDesigner</w:t>
      </w:r>
      <w:r w:rsidRPr="00F81115">
        <w:rPr>
          <w:rFonts w:ascii="Arial" w:hAnsi="Arial"/>
          <w:color w:val="000000"/>
          <w:sz w:val="22"/>
          <w:szCs w:val="22"/>
          <w:vertAlign w:val="superscript"/>
        </w:rPr>
        <w:t>®</w:t>
      </w:r>
      <w:r w:rsidRPr="00F81115">
        <w:rPr>
          <w:rFonts w:ascii="Arial" w:hAnsi="Arial"/>
          <w:color w:val="000000"/>
          <w:sz w:val="22"/>
          <w:szCs w:val="22"/>
        </w:rPr>
        <w:t>, an intelligent configuration software for Linear Units, and the SystemMobile Configurator used for designing mobile frames and trolleys for intralogistics tasks.</w:t>
      </w:r>
    </w:p>
    <w:p w14:paraId="27EC43D8" w14:textId="1B67BA3B" w:rsidR="00B12FAD" w:rsidRPr="00F81115" w:rsidRDefault="00B12FAD" w:rsidP="00394C33">
      <w:pPr>
        <w:autoSpaceDE w:val="0"/>
        <w:autoSpaceDN w:val="0"/>
        <w:adjustRightInd w:val="0"/>
        <w:spacing w:line="360" w:lineRule="auto"/>
        <w:jc w:val="both"/>
        <w:rPr>
          <w:rFonts w:ascii="Arial" w:hAnsi="Arial" w:cs="Arial"/>
          <w:color w:val="000000"/>
          <w:sz w:val="22"/>
          <w:szCs w:val="22"/>
        </w:rPr>
      </w:pPr>
    </w:p>
    <w:p w14:paraId="75602FA3" w14:textId="2A6BB560" w:rsidR="0005318F" w:rsidRPr="00F81115" w:rsidRDefault="0005318F" w:rsidP="00394C33">
      <w:pPr>
        <w:autoSpaceDE w:val="0"/>
        <w:autoSpaceDN w:val="0"/>
        <w:adjustRightInd w:val="0"/>
        <w:spacing w:line="360" w:lineRule="auto"/>
        <w:jc w:val="both"/>
        <w:rPr>
          <w:rFonts w:ascii="Arial" w:hAnsi="Arial" w:cs="Arial"/>
          <w:b/>
          <w:bCs/>
          <w:color w:val="000000"/>
          <w:sz w:val="22"/>
          <w:szCs w:val="22"/>
        </w:rPr>
      </w:pPr>
      <w:r w:rsidRPr="00F81115">
        <w:rPr>
          <w:rFonts w:ascii="Arial" w:hAnsi="Arial"/>
          <w:b/>
          <w:bCs/>
          <w:color w:val="000000"/>
          <w:sz w:val="22"/>
          <w:szCs w:val="22"/>
        </w:rPr>
        <w:t>Online tools providing engineers with optimum support</w:t>
      </w:r>
    </w:p>
    <w:p w14:paraId="7FDB1833" w14:textId="44B3214F" w:rsidR="00804FA5" w:rsidRPr="00F81115" w:rsidRDefault="00101622" w:rsidP="00394C33">
      <w:pPr>
        <w:autoSpaceDE w:val="0"/>
        <w:autoSpaceDN w:val="0"/>
        <w:adjustRightInd w:val="0"/>
        <w:spacing w:line="360" w:lineRule="auto"/>
        <w:jc w:val="both"/>
        <w:rPr>
          <w:rFonts w:ascii="Arial" w:hAnsi="Arial" w:cs="Arial"/>
          <w:color w:val="000000"/>
          <w:sz w:val="22"/>
          <w:szCs w:val="22"/>
        </w:rPr>
      </w:pPr>
      <w:r w:rsidRPr="00F81115">
        <w:rPr>
          <w:rFonts w:ascii="Arial" w:hAnsi="Arial"/>
          <w:color w:val="000000"/>
          <w:sz w:val="22"/>
          <w:szCs w:val="22"/>
        </w:rPr>
        <w:t>The powerful and intuitive Engineeringtool can be used for designing solutions with both the MB and Lean Production Building Kit Systems and is constantly being expanded. For instance,</w:t>
      </w:r>
      <w:r w:rsidRPr="00F81115">
        <w:rPr>
          <w:rFonts w:ascii="Arial" w:hAnsi="Arial"/>
          <w:sz w:val="22"/>
          <w:szCs w:val="18"/>
        </w:rPr>
        <w:t xml:space="preserve"> item Roller Conveyor 6 40x40 Al, which is used to construct stable frames and FIFO racks, was recently added to the tool. The distance between parallel profiles can now be </w:t>
      </w:r>
      <w:r w:rsidRPr="00F81115">
        <w:rPr>
          <w:rFonts w:ascii="Arial" w:hAnsi="Arial"/>
          <w:color w:val="000000"/>
          <w:sz w:val="22"/>
          <w:szCs w:val="22"/>
        </w:rPr>
        <w:t xml:space="preserve">displayed </w:t>
      </w:r>
      <w:r w:rsidRPr="00F81115">
        <w:rPr>
          <w:rFonts w:ascii="Arial" w:hAnsi="Arial"/>
          <w:sz w:val="22"/>
          <w:szCs w:val="18"/>
        </w:rPr>
        <w:t>automatically using the</w:t>
      </w:r>
      <w:r w:rsidRPr="00F81115">
        <w:rPr>
          <w:rFonts w:ascii="Arial" w:hAnsi="Arial"/>
          <w:color w:val="000000"/>
          <w:sz w:val="22"/>
          <w:szCs w:val="22"/>
        </w:rPr>
        <w:t xml:space="preserve"> “Measure clearance” function. Meanwhile, the </w:t>
      </w:r>
      <w:r w:rsidRPr="00F81115">
        <w:rPr>
          <w:rFonts w:ascii="Arial" w:hAnsi="Arial"/>
          <w:color w:val="000000"/>
          <w:sz w:val="22"/>
          <w:szCs w:val="22"/>
        </w:rPr>
        <w:lastRenderedPageBreak/>
        <w:t xml:space="preserve">integrated plausibility check prevents components from being placed incorrectly. Profiles are automatically machined at precisely the right place. The Engineeringtool provides </w:t>
      </w:r>
      <w:r w:rsidRPr="00F81115">
        <w:rPr>
          <w:rFonts w:ascii="Arial" w:hAnsi="Arial"/>
          <w:sz w:val="22"/>
          <w:szCs w:val="18"/>
        </w:rPr>
        <w:t xml:space="preserve">detailed project documentation, straightforward installation guides and all the necessary CAD data, sketches and parts lists at the touch of a button. </w:t>
      </w:r>
      <w:r w:rsidRPr="00F81115">
        <w:rPr>
          <w:rFonts w:ascii="Arial" w:hAnsi="Arial"/>
          <w:color w:val="000000"/>
          <w:sz w:val="22"/>
          <w:szCs w:val="22"/>
        </w:rPr>
        <w:t xml:space="preserve">This digital tool is available in a total of 41 countries and in several languages, and ensures data can be passed back and forth quickly and easily. This enables users to share the results of digital planning with project partners worldwide. The software also includes detailed, personalised advice from item experts. What’s more, it offers users the opportunity to provide immediate feedback on specific design challenges, which will be taken into account as the tool is developed further. </w:t>
      </w:r>
    </w:p>
    <w:p w14:paraId="12CD3462" w14:textId="151A8516" w:rsidR="006A2910" w:rsidRPr="00F81115" w:rsidRDefault="006A2910" w:rsidP="00394C33">
      <w:pPr>
        <w:autoSpaceDE w:val="0"/>
        <w:autoSpaceDN w:val="0"/>
        <w:adjustRightInd w:val="0"/>
        <w:spacing w:line="360" w:lineRule="auto"/>
        <w:jc w:val="both"/>
        <w:rPr>
          <w:rFonts w:ascii="Arial" w:hAnsi="Arial" w:cs="Arial"/>
          <w:color w:val="000000"/>
          <w:sz w:val="22"/>
          <w:szCs w:val="22"/>
        </w:rPr>
      </w:pPr>
    </w:p>
    <w:p w14:paraId="0CDFECAD" w14:textId="3DE77C11" w:rsidR="00407F40" w:rsidRPr="00F81115" w:rsidRDefault="00B424F2" w:rsidP="00407F40">
      <w:pPr>
        <w:autoSpaceDE w:val="0"/>
        <w:autoSpaceDN w:val="0"/>
        <w:adjustRightInd w:val="0"/>
        <w:spacing w:line="360" w:lineRule="auto"/>
        <w:jc w:val="both"/>
      </w:pPr>
      <w:r w:rsidRPr="00F81115">
        <w:rPr>
          <w:rFonts w:ascii="Arial" w:hAnsi="Arial"/>
          <w:b/>
          <w:bCs/>
          <w:color w:val="000000"/>
          <w:sz w:val="22"/>
          <w:szCs w:val="22"/>
        </w:rPr>
        <w:t xml:space="preserve">Digitalisation 360° – online training in the item Academy </w:t>
      </w:r>
      <w:r w:rsidRPr="00F81115">
        <w:t xml:space="preserve"> </w:t>
      </w:r>
    </w:p>
    <w:p w14:paraId="194F82ED" w14:textId="13ECD501" w:rsidR="00884AFF" w:rsidRPr="00884AFF" w:rsidRDefault="00407F40" w:rsidP="00394C33">
      <w:pPr>
        <w:autoSpaceDE w:val="0"/>
        <w:autoSpaceDN w:val="0"/>
        <w:adjustRightInd w:val="0"/>
        <w:spacing w:line="360" w:lineRule="auto"/>
        <w:jc w:val="both"/>
        <w:rPr>
          <w:rFonts w:ascii="Arial" w:hAnsi="Arial" w:cs="Arial"/>
          <w:color w:val="000000"/>
          <w:sz w:val="22"/>
          <w:szCs w:val="22"/>
        </w:rPr>
      </w:pPr>
      <w:r w:rsidRPr="00F81115">
        <w:rPr>
          <w:rFonts w:ascii="Arial" w:hAnsi="Arial"/>
          <w:color w:val="000000"/>
          <w:sz w:val="22"/>
          <w:szCs w:val="22"/>
        </w:rPr>
        <w:t>For the very first time, item will be at Motek to show that the mechanical engineering sector needs to adopt a holistic approach to digitalisation. This major innovator has now created a web-based training platform – the item Academy. The practical and free training on offer consists of short courses that provide information in a compact format. Once they’ve registered, users can choose between the categories of online training and product guides. The online training offerings are divided into theoretical and interactive sections</w:t>
      </w:r>
      <w:r w:rsidRPr="00F81115">
        <w:rPr>
          <w:rFonts w:ascii="Arial" w:hAnsi="Arial"/>
          <w:sz w:val="22"/>
          <w:szCs w:val="18"/>
        </w:rPr>
        <w:t xml:space="preserve">, </w:t>
      </w:r>
      <w:r w:rsidRPr="00F81115">
        <w:rPr>
          <w:rFonts w:ascii="Arial" w:hAnsi="Arial"/>
          <w:color w:val="000000"/>
          <w:sz w:val="22"/>
          <w:szCs w:val="22"/>
        </w:rPr>
        <w:t xml:space="preserve">which cover the topics of </w:t>
      </w:r>
      <w:r w:rsidRPr="00F81115">
        <w:rPr>
          <w:rFonts w:ascii="Arial" w:hAnsi="Arial"/>
          <w:sz w:val="22"/>
          <w:szCs w:val="18"/>
        </w:rPr>
        <w:t xml:space="preserve">mechanical engineering, </w:t>
      </w:r>
      <w:r w:rsidRPr="00F81115">
        <w:rPr>
          <w:rFonts w:ascii="Arial" w:hAnsi="Arial"/>
          <w:sz w:val="22"/>
          <w:szCs w:val="22"/>
        </w:rPr>
        <w:t>work bench design, automation and lean production.</w:t>
      </w:r>
      <w:r w:rsidRPr="00F81115">
        <w:rPr>
          <w:rFonts w:ascii="Arial" w:hAnsi="Arial"/>
          <w:color w:val="000000"/>
          <w:sz w:val="22"/>
          <w:szCs w:val="22"/>
        </w:rPr>
        <w:t xml:space="preserve"> </w:t>
      </w:r>
      <w:r w:rsidRPr="00F81115">
        <w:rPr>
          <w:rFonts w:ascii="Arial" w:hAnsi="Arial"/>
          <w:sz w:val="22"/>
          <w:szCs w:val="22"/>
        </w:rPr>
        <w:t xml:space="preserve">The product guides, which last just a few minutes, show users how to fit and machine item components and can be used right at the work bench. The item Academy serves as a state-of-the-art supplement to the </w:t>
      </w:r>
      <w:r w:rsidRPr="00F81115">
        <w:rPr>
          <w:rFonts w:ascii="Arial" w:hAnsi="Arial"/>
          <w:color w:val="000000"/>
          <w:sz w:val="22"/>
          <w:szCs w:val="22"/>
        </w:rPr>
        <w:t xml:space="preserve">face-to-face training that item </w:t>
      </w:r>
      <w:r w:rsidRPr="00F81115">
        <w:rPr>
          <w:rFonts w:ascii="Arial" w:hAnsi="Arial"/>
          <w:sz w:val="22"/>
          <w:szCs w:val="22"/>
        </w:rPr>
        <w:t>has</w:t>
      </w:r>
      <w:r w:rsidRPr="00F81115">
        <w:rPr>
          <w:rFonts w:ascii="Arial" w:hAnsi="Arial"/>
          <w:color w:val="000000"/>
          <w:sz w:val="22"/>
          <w:szCs w:val="22"/>
        </w:rPr>
        <w:t xml:space="preserve"> been offering in its subsidiaries for decades to teach both basic information and specialist know-how.</w:t>
      </w:r>
    </w:p>
    <w:p w14:paraId="38DC3E80" w14:textId="167CF03D" w:rsidR="00B12FAD" w:rsidRPr="00884AFF" w:rsidRDefault="00B12FAD" w:rsidP="00394C33">
      <w:pPr>
        <w:autoSpaceDE w:val="0"/>
        <w:autoSpaceDN w:val="0"/>
        <w:adjustRightInd w:val="0"/>
        <w:spacing w:line="360" w:lineRule="auto"/>
        <w:jc w:val="both"/>
        <w:rPr>
          <w:rFonts w:ascii="Arial" w:hAnsi="Arial" w:cs="Arial"/>
          <w:color w:val="000000"/>
          <w:sz w:val="22"/>
          <w:szCs w:val="22"/>
        </w:rPr>
      </w:pPr>
    </w:p>
    <w:p w14:paraId="7CFBC401" w14:textId="607B327E" w:rsidR="00B8237B" w:rsidRDefault="006A2910" w:rsidP="00394C33">
      <w:pPr>
        <w:autoSpaceDE w:val="0"/>
        <w:autoSpaceDN w:val="0"/>
        <w:adjustRightInd w:val="0"/>
        <w:spacing w:line="360" w:lineRule="auto"/>
        <w:jc w:val="both"/>
        <w:rPr>
          <w:rFonts w:ascii="Arial" w:hAnsi="Arial" w:cs="Arial"/>
          <w:color w:val="000000"/>
          <w:sz w:val="22"/>
          <w:szCs w:val="22"/>
        </w:rPr>
      </w:pPr>
      <w:r>
        <w:rPr>
          <w:rFonts w:ascii="Arial" w:hAnsi="Arial"/>
          <w:color w:val="000000"/>
          <w:sz w:val="22"/>
          <w:szCs w:val="22"/>
        </w:rPr>
        <w:t>During Motek, visitors will be able to see for themselves the extensive range of online tools from item as well as the numerous benefits they offer. The company is exhibiting at Stand 3 in Hall 3103, where it will also be presenting a study on the mechanical engineering of the future, offering an insight into how businesses can harness the digital revolution to boost their working efficiency and be among the first to conquer new fields of business.</w:t>
      </w:r>
      <w:r w:rsidR="00533F33" w:rsidRPr="00533F33">
        <w:t xml:space="preserve"> </w:t>
      </w:r>
      <w:r w:rsidR="00533F33" w:rsidRPr="00533F33">
        <w:rPr>
          <w:rFonts w:ascii="Arial" w:hAnsi="Arial"/>
          <w:color w:val="000000"/>
          <w:sz w:val="22"/>
          <w:szCs w:val="22"/>
        </w:rPr>
        <w:t>Further information is available at</w:t>
      </w:r>
      <w:r w:rsidR="00533F33" w:rsidRPr="00533F33">
        <w:t xml:space="preserve"> </w:t>
      </w:r>
      <w:hyperlink r:id="rId12" w:history="1">
        <w:r w:rsidR="00533F33" w:rsidRPr="006A3848">
          <w:rPr>
            <w:rStyle w:val="Hyperlink"/>
            <w:rFonts w:ascii="Arial" w:hAnsi="Arial"/>
            <w:sz w:val="22"/>
            <w:szCs w:val="22"/>
          </w:rPr>
          <w:t>https://www.item24.de/en/about-us/trade-fair.html</w:t>
        </w:r>
      </w:hyperlink>
      <w:r w:rsidR="00533F33">
        <w:rPr>
          <w:rFonts w:ascii="Arial" w:hAnsi="Arial"/>
          <w:color w:val="000000"/>
          <w:sz w:val="22"/>
          <w:szCs w:val="22"/>
        </w:rPr>
        <w:t xml:space="preserve"> </w:t>
      </w:r>
    </w:p>
    <w:p w14:paraId="112AE950" w14:textId="77777777" w:rsidR="00311B91" w:rsidRPr="00311B91" w:rsidRDefault="00311B91" w:rsidP="00311B91">
      <w:pPr>
        <w:spacing w:line="360" w:lineRule="auto"/>
        <w:jc w:val="both"/>
        <w:rPr>
          <w:rFonts w:ascii="Arial" w:hAnsi="Arial" w:cs="Arial"/>
          <w:sz w:val="22"/>
          <w:szCs w:val="18"/>
          <w:lang w:eastAsia="en-US"/>
        </w:rPr>
      </w:pPr>
    </w:p>
    <w:p w14:paraId="3645558A" w14:textId="7A237BEB" w:rsidR="00311B91" w:rsidRPr="00311B91"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t>4,079</w:t>
      </w:r>
    </w:p>
    <w:p w14:paraId="1CEF60CF" w14:textId="32055C2F"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Pr>
          <w:rFonts w:ascii="Arial" w:hAnsi="Arial"/>
          <w:sz w:val="22"/>
          <w:szCs w:val="18"/>
        </w:rPr>
        <w:t xml:space="preserve"> </w:t>
      </w:r>
      <w:r>
        <w:rPr>
          <w:rFonts w:ascii="Arial" w:hAnsi="Arial"/>
          <w:sz w:val="22"/>
          <w:szCs w:val="18"/>
        </w:rPr>
        <w:tab/>
      </w:r>
      <w:r w:rsidR="00533F33">
        <w:rPr>
          <w:rFonts w:ascii="Arial" w:hAnsi="Arial"/>
          <w:sz w:val="22"/>
          <w:szCs w:val="18"/>
        </w:rPr>
        <w:tab/>
        <w:t>12</w:t>
      </w:r>
      <w:bookmarkStart w:id="0" w:name="_GoBack"/>
      <w:bookmarkEnd w:id="0"/>
      <w:r>
        <w:rPr>
          <w:rFonts w:ascii="Arial" w:hAnsi="Arial"/>
          <w:sz w:val="22"/>
          <w:szCs w:val="18"/>
        </w:rPr>
        <w:t xml:space="preserve"> July 2019</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410BB7ED"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r>
      <w:r w:rsidR="00D75895">
        <w:rPr>
          <w:rFonts w:ascii="Arial" w:hAnsi="Arial"/>
          <w:sz w:val="22"/>
          <w:szCs w:val="18"/>
        </w:rPr>
        <w:t>3</w:t>
      </w:r>
    </w:p>
    <w:p w14:paraId="3A99AA5D" w14:textId="77777777" w:rsidR="00311B91" w:rsidRPr="00311B91" w:rsidRDefault="00311B91" w:rsidP="00311B91">
      <w:pPr>
        <w:spacing w:line="360" w:lineRule="auto"/>
        <w:jc w:val="both"/>
        <w:rPr>
          <w:rFonts w:ascii="Arial" w:hAnsi="Arial" w:cs="Arial"/>
          <w:b/>
          <w:sz w:val="22"/>
          <w:szCs w:val="18"/>
          <w:lang w:eastAsia="en-US"/>
        </w:rPr>
      </w:pPr>
    </w:p>
    <w:p w14:paraId="34297DC3" w14:textId="77777777" w:rsidR="00311B91" w:rsidRPr="00311B91" w:rsidRDefault="00311B91" w:rsidP="00311B91">
      <w:pPr>
        <w:spacing w:line="360" w:lineRule="auto"/>
        <w:jc w:val="both"/>
        <w:rPr>
          <w:rFonts w:ascii="Arial" w:hAnsi="Arial" w:cs="Arial"/>
          <w:b/>
          <w:sz w:val="22"/>
          <w:szCs w:val="18"/>
          <w:lang w:eastAsia="en-US"/>
        </w:rPr>
      </w:pPr>
    </w:p>
    <w:p w14:paraId="36CA82B9" w14:textId="7DB0A7CE" w:rsidR="008D3EDC" w:rsidRPr="00311B91" w:rsidRDefault="00311B91" w:rsidP="00F80D7F">
      <w:pPr>
        <w:spacing w:line="360" w:lineRule="auto"/>
        <w:rPr>
          <w:rFonts w:ascii="Arial" w:hAnsi="Arial" w:cs="Arial"/>
          <w:color w:val="000000"/>
          <w:sz w:val="22"/>
          <w:szCs w:val="22"/>
        </w:rPr>
      </w:pPr>
      <w:r>
        <w:rPr>
          <w:rFonts w:ascii="Arial" w:hAnsi="Arial"/>
          <w:b/>
          <w:sz w:val="22"/>
          <w:szCs w:val="18"/>
        </w:rPr>
        <w:t xml:space="preserve">Caption 1:  </w:t>
      </w:r>
      <w:r w:rsidR="00D75895" w:rsidRPr="00D75895">
        <w:rPr>
          <w:rFonts w:ascii="Arial" w:hAnsi="Arial"/>
          <w:sz w:val="22"/>
          <w:szCs w:val="18"/>
        </w:rPr>
        <w:t>At Motek, item will be presenting itself fully digital for the first time and presenting several selection and design tools for all areas such as equipment construction, linear technology, lean production, workplace systems and stairs/platforms.</w:t>
      </w:r>
    </w:p>
    <w:p w14:paraId="1205C7BB" w14:textId="77777777" w:rsidR="00311B91" w:rsidRDefault="00311B91" w:rsidP="003E1781">
      <w:pPr>
        <w:spacing w:line="360" w:lineRule="auto"/>
        <w:rPr>
          <w:rFonts w:ascii="Arial" w:hAnsi="Arial"/>
          <w:sz w:val="22"/>
          <w:szCs w:val="18"/>
        </w:rPr>
      </w:pPr>
      <w:r>
        <w:rPr>
          <w:rFonts w:ascii="Arial" w:hAnsi="Arial"/>
          <w:sz w:val="22"/>
          <w:szCs w:val="18"/>
        </w:rPr>
        <w:t xml:space="preserve"> </w:t>
      </w:r>
    </w:p>
    <w:p w14:paraId="14538DCB" w14:textId="70EF4058" w:rsidR="00D75895" w:rsidRPr="00311B91" w:rsidRDefault="00D75895" w:rsidP="003E1781">
      <w:pPr>
        <w:spacing w:line="360" w:lineRule="auto"/>
        <w:rPr>
          <w:rFonts w:ascii="Arial" w:hAnsi="Arial" w:cs="Arial"/>
          <w:b/>
          <w:sz w:val="22"/>
          <w:szCs w:val="18"/>
        </w:rPr>
      </w:pPr>
      <w:r>
        <w:rPr>
          <w:rFonts w:ascii="Arial" w:hAnsi="Arial"/>
          <w:b/>
          <w:sz w:val="22"/>
          <w:szCs w:val="18"/>
        </w:rPr>
        <w:t xml:space="preserve">Caption 2:  </w:t>
      </w:r>
      <w:r w:rsidRPr="00D75895">
        <w:rPr>
          <w:rFonts w:ascii="Arial" w:hAnsi="Arial"/>
          <w:sz w:val="22"/>
          <w:szCs w:val="18"/>
        </w:rPr>
        <w:t>With the item Academy, item offers free web-based training courses on specialist topics and products.</w:t>
      </w:r>
    </w:p>
    <w:p w14:paraId="46BD2269" w14:textId="77777777" w:rsidR="00D75895" w:rsidRDefault="00D75895" w:rsidP="00D75895">
      <w:pPr>
        <w:spacing w:line="360" w:lineRule="auto"/>
        <w:rPr>
          <w:rFonts w:ascii="Arial" w:hAnsi="Arial"/>
          <w:sz w:val="22"/>
          <w:szCs w:val="18"/>
        </w:rPr>
      </w:pPr>
    </w:p>
    <w:p w14:paraId="00332FCB" w14:textId="53692BA2" w:rsidR="00D75895" w:rsidRPr="00311B91" w:rsidRDefault="00D75895" w:rsidP="00D75895">
      <w:pPr>
        <w:spacing w:line="360" w:lineRule="auto"/>
        <w:jc w:val="both"/>
        <w:rPr>
          <w:rFonts w:ascii="Arial" w:hAnsi="Arial" w:cs="Arial"/>
          <w:b/>
          <w:sz w:val="22"/>
          <w:szCs w:val="18"/>
          <w:lang w:eastAsia="en-US"/>
        </w:rPr>
      </w:pPr>
      <w:r>
        <w:rPr>
          <w:rFonts w:ascii="Arial" w:hAnsi="Arial"/>
          <w:b/>
          <w:sz w:val="22"/>
          <w:szCs w:val="18"/>
        </w:rPr>
        <w:t xml:space="preserve">Caption 3:  </w:t>
      </w:r>
      <w:r w:rsidRPr="00D75895">
        <w:rPr>
          <w:rFonts w:ascii="Arial" w:hAnsi="Arial"/>
          <w:sz w:val="22"/>
          <w:szCs w:val="18"/>
        </w:rPr>
        <w:t>The engineering tool provides detailed project documentation, easy-to-understand assembly instructions and all CAD data, sketches and parts lists at the touch of a button.</w:t>
      </w:r>
    </w:p>
    <w:p w14:paraId="79DD2661" w14:textId="77777777" w:rsidR="00D75895" w:rsidRDefault="00D75895" w:rsidP="00311B91">
      <w:pPr>
        <w:spacing w:line="360" w:lineRule="auto"/>
        <w:jc w:val="both"/>
        <w:rPr>
          <w:rFonts w:ascii="Arial" w:hAnsi="Arial"/>
          <w:b/>
          <w:bCs/>
          <w:sz w:val="18"/>
        </w:rPr>
      </w:pPr>
    </w:p>
    <w:p w14:paraId="6731090E" w14:textId="77777777" w:rsidR="00311B91" w:rsidRPr="00311B91" w:rsidRDefault="00311B91" w:rsidP="00311B91">
      <w:pPr>
        <w:spacing w:line="360" w:lineRule="auto"/>
        <w:jc w:val="both"/>
        <w:rPr>
          <w:rFonts w:ascii="Arial" w:hAnsi="Arial"/>
          <w:b/>
          <w:bCs/>
          <w:sz w:val="18"/>
        </w:rPr>
      </w:pPr>
      <w:r>
        <w:rPr>
          <w:rFonts w:ascii="Arial" w:hAnsi="Arial"/>
          <w:b/>
          <w:bCs/>
          <w:sz w:val="18"/>
        </w:rPr>
        <w:t xml:space="preserve">About item </w:t>
      </w:r>
    </w:p>
    <w:p w14:paraId="5F355E70" w14:textId="77777777" w:rsidR="00311B91" w:rsidRPr="00311B91" w:rsidRDefault="00311B91" w:rsidP="00311B91">
      <w:pPr>
        <w:spacing w:line="360" w:lineRule="auto"/>
        <w:jc w:val="both"/>
        <w:rPr>
          <w:rFonts w:ascii="Arial" w:hAnsi="Arial"/>
          <w:bCs/>
          <w:sz w:val="18"/>
        </w:rPr>
      </w:pPr>
      <w:r>
        <w:rPr>
          <w:rFonts w:ascii="Arial" w:hAnsi="Arial"/>
          <w:bCs/>
          <w:sz w:val="18"/>
        </w:rPr>
        <w:t>item Industrietechnik GmbH is a global market leader in building kit systems for industrial applications and employs around 500 members of staff. It has been designing and marketing construction solutions for machinery, fixtures and plants since 1976. The product portfolio comprises more than 3,500 high-quality components designed for use in machine bases, work benches,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engineering and also offer exceptional consulting services. item is headquartered in Solingen, Germany. Eleven branches and support centres ensure the company is always close to customers in Germany. The group has wholly owned subsidiaries in the USA, China, Mexico, Italy, Poland and Switzerland.</w:t>
      </w:r>
    </w:p>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 xml:space="preserve">Company contact  </w:t>
      </w:r>
    </w:p>
    <w:p w14:paraId="57E97FE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Nicole Hezinger • item Industrietechnik GmbH</w:t>
      </w:r>
    </w:p>
    <w:p w14:paraId="33DBEC1A" w14:textId="77777777" w:rsidR="00311B91" w:rsidRPr="00F81115" w:rsidRDefault="00311B91" w:rsidP="00311B91">
      <w:pPr>
        <w:spacing w:line="360" w:lineRule="auto"/>
        <w:jc w:val="both"/>
        <w:rPr>
          <w:rFonts w:ascii="Arial" w:hAnsi="Arial" w:cs="Arial"/>
          <w:sz w:val="22"/>
          <w:szCs w:val="18"/>
          <w:lang w:val="de-DE"/>
        </w:rPr>
      </w:pPr>
      <w:r w:rsidRPr="00F81115">
        <w:rPr>
          <w:rFonts w:ascii="Arial" w:hAnsi="Arial"/>
          <w:sz w:val="22"/>
          <w:szCs w:val="18"/>
          <w:lang w:val="de-DE"/>
        </w:rPr>
        <w:t>Friedenstrasse 107 - 109 • 42699 Solingen • Germany</w:t>
      </w:r>
    </w:p>
    <w:p w14:paraId="16FD639C" w14:textId="77777777" w:rsidR="00311B91" w:rsidRPr="00F81115" w:rsidRDefault="00311B91" w:rsidP="00311B91">
      <w:pPr>
        <w:spacing w:line="360" w:lineRule="auto"/>
        <w:jc w:val="both"/>
        <w:rPr>
          <w:rFonts w:ascii="Arial" w:hAnsi="Arial" w:cs="Arial"/>
          <w:sz w:val="22"/>
          <w:szCs w:val="18"/>
          <w:lang w:val="de-DE"/>
        </w:rPr>
      </w:pPr>
      <w:r w:rsidRPr="00F81115">
        <w:rPr>
          <w:rFonts w:ascii="Arial" w:hAnsi="Arial"/>
          <w:sz w:val="22"/>
          <w:szCs w:val="18"/>
          <w:lang w:val="de-DE"/>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3" w:history="1">
        <w:r>
          <w:rPr>
            <w:rFonts w:ascii="Arial" w:hAnsi="Arial"/>
            <w:sz w:val="22"/>
            <w:szCs w:val="18"/>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Press contact</w:t>
      </w:r>
    </w:p>
    <w:p w14:paraId="18F67BB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Jan Leins • additiv pr GmbH &amp; Co. KG</w:t>
      </w:r>
    </w:p>
    <w:p w14:paraId="42F41D27"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14:paraId="2A0F3191"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Herzog-Adolf-Strasse 3 • 56410 Montabaur • Germany</w:t>
      </w:r>
    </w:p>
    <w:p w14:paraId="23ED5DB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jl@additiv-pr.de • Internet: </w:t>
      </w:r>
      <w:hyperlink r:id="rId14" w:history="1">
        <w:r>
          <w:rPr>
            <w:rFonts w:ascii="Arial" w:hAnsi="Arial"/>
            <w:sz w:val="22"/>
            <w:szCs w:val="18"/>
          </w:rPr>
          <w:t>www.additiv-pr.de</w:t>
        </w:r>
      </w:hyperlink>
      <w:r>
        <w:rPr>
          <w:rFonts w:ascii="Arial" w:hAnsi="Arial"/>
          <w:sz w:val="22"/>
          <w:szCs w:val="18"/>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659748D6" w14:textId="77777777" w:rsidR="00311B91" w:rsidRPr="00311B91" w:rsidRDefault="00311B91" w:rsidP="00311B91">
      <w:pPr>
        <w:autoSpaceDE w:val="0"/>
        <w:autoSpaceDN w:val="0"/>
        <w:adjustRightInd w:val="0"/>
        <w:spacing w:line="360" w:lineRule="auto"/>
        <w:jc w:val="both"/>
      </w:pPr>
    </w:p>
    <w:p w14:paraId="77D21FA4" w14:textId="77777777" w:rsidR="009F326D" w:rsidRPr="00311B91" w:rsidRDefault="009F326D" w:rsidP="00311B91"/>
    <w:sectPr w:rsidR="009F326D" w:rsidRPr="00311B91" w:rsidSect="001F0EC7">
      <w:headerReference w:type="default" r:id="rId15"/>
      <w:footerReference w:type="default" r:id="rId16"/>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C5018" w14:textId="77777777" w:rsidR="002B01DA" w:rsidRDefault="002B01DA">
      <w:r>
        <w:separator/>
      </w:r>
    </w:p>
  </w:endnote>
  <w:endnote w:type="continuationSeparator" w:id="0">
    <w:p w14:paraId="4D4C2CF2" w14:textId="77777777" w:rsidR="002B01DA" w:rsidRDefault="002B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0D6B6" w14:textId="77777777"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BA01F" w14:textId="77777777" w:rsidR="002B01DA" w:rsidRDefault="002B01DA">
      <w:r>
        <w:separator/>
      </w:r>
    </w:p>
  </w:footnote>
  <w:footnote w:type="continuationSeparator" w:id="0">
    <w:p w14:paraId="51D5B351" w14:textId="77777777" w:rsidR="002B01DA" w:rsidRDefault="002B0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E5144" w14:textId="77777777" w:rsidR="00A17D35" w:rsidRDefault="008F3375">
    <w:pPr>
      <w:pStyle w:val="Kopfzeile"/>
    </w:pPr>
    <w:r>
      <w:rPr>
        <w:noProof/>
        <w:lang w:val="de-DE"/>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4"/>
    <w:rsid w:val="00016659"/>
    <w:rsid w:val="00017095"/>
    <w:rsid w:val="00026EE3"/>
    <w:rsid w:val="0005318F"/>
    <w:rsid w:val="0005665C"/>
    <w:rsid w:val="00071D2E"/>
    <w:rsid w:val="0007287C"/>
    <w:rsid w:val="000763CD"/>
    <w:rsid w:val="000776AC"/>
    <w:rsid w:val="000B691D"/>
    <w:rsid w:val="000D64FB"/>
    <w:rsid w:val="000F4FAD"/>
    <w:rsid w:val="000F571B"/>
    <w:rsid w:val="00101622"/>
    <w:rsid w:val="00102212"/>
    <w:rsid w:val="00116D65"/>
    <w:rsid w:val="00121D6D"/>
    <w:rsid w:val="001329D0"/>
    <w:rsid w:val="0013467F"/>
    <w:rsid w:val="0014113C"/>
    <w:rsid w:val="001518CD"/>
    <w:rsid w:val="00166433"/>
    <w:rsid w:val="00175F98"/>
    <w:rsid w:val="00197BB0"/>
    <w:rsid w:val="001A03EC"/>
    <w:rsid w:val="001C124D"/>
    <w:rsid w:val="001E3512"/>
    <w:rsid w:val="001F0EC7"/>
    <w:rsid w:val="001F2B86"/>
    <w:rsid w:val="001F352B"/>
    <w:rsid w:val="002440ED"/>
    <w:rsid w:val="00253C1C"/>
    <w:rsid w:val="00262AB3"/>
    <w:rsid w:val="00262DA9"/>
    <w:rsid w:val="002834A1"/>
    <w:rsid w:val="0028619B"/>
    <w:rsid w:val="002A5506"/>
    <w:rsid w:val="002B01DA"/>
    <w:rsid w:val="002C01CE"/>
    <w:rsid w:val="00311B91"/>
    <w:rsid w:val="00320EBF"/>
    <w:rsid w:val="003300C6"/>
    <w:rsid w:val="00337210"/>
    <w:rsid w:val="00352A07"/>
    <w:rsid w:val="00381403"/>
    <w:rsid w:val="00394C33"/>
    <w:rsid w:val="003965AA"/>
    <w:rsid w:val="00396705"/>
    <w:rsid w:val="003A682E"/>
    <w:rsid w:val="003B0D77"/>
    <w:rsid w:val="003C09F3"/>
    <w:rsid w:val="003C0F0F"/>
    <w:rsid w:val="003C35F5"/>
    <w:rsid w:val="003C6F56"/>
    <w:rsid w:val="003C732A"/>
    <w:rsid w:val="003D1C34"/>
    <w:rsid w:val="003D347D"/>
    <w:rsid w:val="003E1781"/>
    <w:rsid w:val="003F5125"/>
    <w:rsid w:val="003F63EF"/>
    <w:rsid w:val="00407F40"/>
    <w:rsid w:val="00421A63"/>
    <w:rsid w:val="00454874"/>
    <w:rsid w:val="00492451"/>
    <w:rsid w:val="004A445A"/>
    <w:rsid w:val="004B0D5F"/>
    <w:rsid w:val="004B27AE"/>
    <w:rsid w:val="004B6BF3"/>
    <w:rsid w:val="004C749B"/>
    <w:rsid w:val="004E25A0"/>
    <w:rsid w:val="004F20E9"/>
    <w:rsid w:val="004F4994"/>
    <w:rsid w:val="004F4FEE"/>
    <w:rsid w:val="00516594"/>
    <w:rsid w:val="00522643"/>
    <w:rsid w:val="00525B6E"/>
    <w:rsid w:val="00533F33"/>
    <w:rsid w:val="005475B7"/>
    <w:rsid w:val="00555B80"/>
    <w:rsid w:val="00563DD1"/>
    <w:rsid w:val="00583905"/>
    <w:rsid w:val="005B2EE6"/>
    <w:rsid w:val="00606979"/>
    <w:rsid w:val="006108EA"/>
    <w:rsid w:val="00624250"/>
    <w:rsid w:val="00651549"/>
    <w:rsid w:val="0065168D"/>
    <w:rsid w:val="00694444"/>
    <w:rsid w:val="006A2910"/>
    <w:rsid w:val="006A7BC0"/>
    <w:rsid w:val="006D0F3C"/>
    <w:rsid w:val="006D1A4B"/>
    <w:rsid w:val="006D2048"/>
    <w:rsid w:val="006D5E03"/>
    <w:rsid w:val="006F3230"/>
    <w:rsid w:val="006F5B20"/>
    <w:rsid w:val="006F5EF3"/>
    <w:rsid w:val="006F5F4F"/>
    <w:rsid w:val="00707326"/>
    <w:rsid w:val="00710D74"/>
    <w:rsid w:val="00712B06"/>
    <w:rsid w:val="007502D8"/>
    <w:rsid w:val="007704C4"/>
    <w:rsid w:val="0078322B"/>
    <w:rsid w:val="007B3316"/>
    <w:rsid w:val="007D5249"/>
    <w:rsid w:val="007F1E11"/>
    <w:rsid w:val="00804FA5"/>
    <w:rsid w:val="00846E33"/>
    <w:rsid w:val="00856C68"/>
    <w:rsid w:val="00884AFF"/>
    <w:rsid w:val="008B6C57"/>
    <w:rsid w:val="008C4CAA"/>
    <w:rsid w:val="008D3EDC"/>
    <w:rsid w:val="008E30B1"/>
    <w:rsid w:val="008F3375"/>
    <w:rsid w:val="008F4748"/>
    <w:rsid w:val="00926174"/>
    <w:rsid w:val="00932A4F"/>
    <w:rsid w:val="00934BCF"/>
    <w:rsid w:val="0093652E"/>
    <w:rsid w:val="00976D83"/>
    <w:rsid w:val="00980729"/>
    <w:rsid w:val="00983EA0"/>
    <w:rsid w:val="0098426C"/>
    <w:rsid w:val="009B0A06"/>
    <w:rsid w:val="009B31A5"/>
    <w:rsid w:val="009C705E"/>
    <w:rsid w:val="009D3960"/>
    <w:rsid w:val="009F326D"/>
    <w:rsid w:val="009F58A8"/>
    <w:rsid w:val="00A01352"/>
    <w:rsid w:val="00A17D35"/>
    <w:rsid w:val="00A41864"/>
    <w:rsid w:val="00A42400"/>
    <w:rsid w:val="00A84F42"/>
    <w:rsid w:val="00A906E8"/>
    <w:rsid w:val="00AA40B6"/>
    <w:rsid w:val="00AB6886"/>
    <w:rsid w:val="00AD5472"/>
    <w:rsid w:val="00AF24E9"/>
    <w:rsid w:val="00B1284C"/>
    <w:rsid w:val="00B12FAD"/>
    <w:rsid w:val="00B17CA4"/>
    <w:rsid w:val="00B33D6F"/>
    <w:rsid w:val="00B424F2"/>
    <w:rsid w:val="00B43B55"/>
    <w:rsid w:val="00B64EE6"/>
    <w:rsid w:val="00B664F6"/>
    <w:rsid w:val="00B771DF"/>
    <w:rsid w:val="00B8237B"/>
    <w:rsid w:val="00B906C1"/>
    <w:rsid w:val="00B94B34"/>
    <w:rsid w:val="00BC603F"/>
    <w:rsid w:val="00BE4854"/>
    <w:rsid w:val="00C205FC"/>
    <w:rsid w:val="00C23556"/>
    <w:rsid w:val="00C33059"/>
    <w:rsid w:val="00C3312D"/>
    <w:rsid w:val="00C4303D"/>
    <w:rsid w:val="00C540E7"/>
    <w:rsid w:val="00C64685"/>
    <w:rsid w:val="00C77ACF"/>
    <w:rsid w:val="00C834DC"/>
    <w:rsid w:val="00CC55BC"/>
    <w:rsid w:val="00CC6306"/>
    <w:rsid w:val="00CD3896"/>
    <w:rsid w:val="00D205C6"/>
    <w:rsid w:val="00D4470D"/>
    <w:rsid w:val="00D75895"/>
    <w:rsid w:val="00DC2D7F"/>
    <w:rsid w:val="00DD1199"/>
    <w:rsid w:val="00DE04C3"/>
    <w:rsid w:val="00DF3244"/>
    <w:rsid w:val="00DF394A"/>
    <w:rsid w:val="00DF72F8"/>
    <w:rsid w:val="00E0160A"/>
    <w:rsid w:val="00E149B3"/>
    <w:rsid w:val="00E22716"/>
    <w:rsid w:val="00E313B2"/>
    <w:rsid w:val="00E5433F"/>
    <w:rsid w:val="00E75B61"/>
    <w:rsid w:val="00E84D34"/>
    <w:rsid w:val="00E84EF0"/>
    <w:rsid w:val="00E94BC5"/>
    <w:rsid w:val="00EA2109"/>
    <w:rsid w:val="00EE40B6"/>
    <w:rsid w:val="00EE466B"/>
    <w:rsid w:val="00EE4FB6"/>
    <w:rsid w:val="00EF2D69"/>
    <w:rsid w:val="00EF7461"/>
    <w:rsid w:val="00F14921"/>
    <w:rsid w:val="00F228A1"/>
    <w:rsid w:val="00F37359"/>
    <w:rsid w:val="00F37BAB"/>
    <w:rsid w:val="00F413C3"/>
    <w:rsid w:val="00F566F6"/>
    <w:rsid w:val="00F604CC"/>
    <w:rsid w:val="00F80D7F"/>
    <w:rsid w:val="00F81115"/>
    <w:rsid w:val="00FA7CA0"/>
    <w:rsid w:val="00FC0D46"/>
    <w:rsid w:val="00FC261A"/>
    <w:rsid w:val="00FD7DF1"/>
    <w:rsid w:val="00FE1448"/>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paragraph" w:customStyle="1" w:styleId="Default">
    <w:name w:val="Default"/>
    <w:rsid w:val="00407F40"/>
    <w:pPr>
      <w:autoSpaceDE w:val="0"/>
      <w:autoSpaceDN w:val="0"/>
      <w:adjustRightInd w:val="0"/>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536505134">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 w:id="206729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em24.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em24.de/en/about-us/trade-fair.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m24.de/en/about-us/trade-fair.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ditiv-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2.xml><?xml version="1.0" encoding="utf-8"?>
<ds:datastoreItem xmlns:ds="http://schemas.openxmlformats.org/officeDocument/2006/customXml" ds:itemID="{B1AF6AAE-BA2F-4BCD-9100-7BC15DC63E2F}">
  <ds:schemaRefs>
    <ds:schemaRef ds:uri="http://schemas.microsoft.com/office/2006/metadata/properties"/>
    <ds:schemaRef ds:uri="4a7e9719-952b-4726-b2ef-5050604d88b5"/>
  </ds:schemaRefs>
</ds:datastoreItem>
</file>

<file path=customXml/itemProps3.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141BC5-BB39-4368-9DE3-D7483745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6187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7155</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9</cp:revision>
  <cp:lastPrinted>2008-06-02T14:21:00Z</cp:lastPrinted>
  <dcterms:created xsi:type="dcterms:W3CDTF">2019-07-08T13:22:00Z</dcterms:created>
  <dcterms:modified xsi:type="dcterms:W3CDTF">2019-07-12T05:02:00Z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